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E0" w:rsidRPr="004D2FE0" w:rsidRDefault="004D2FE0" w:rsidP="004D2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FE0">
        <w:rPr>
          <w:rFonts w:ascii="Times New Roman" w:eastAsia="Times New Roman" w:hAnsi="Times New Roman" w:cs="Times New Roman"/>
          <w:sz w:val="24"/>
          <w:szCs w:val="24"/>
        </w:rPr>
        <w:t xml:space="preserve">Преобразователь однополярного напряжения в </w:t>
      </w:r>
      <w:proofErr w:type="spellStart"/>
      <w:r w:rsidRPr="004D2FE0">
        <w:rPr>
          <w:rFonts w:ascii="Times New Roman" w:eastAsia="Times New Roman" w:hAnsi="Times New Roman" w:cs="Times New Roman"/>
          <w:sz w:val="24"/>
          <w:szCs w:val="24"/>
        </w:rPr>
        <w:t>двухполярное</w:t>
      </w:r>
      <w:proofErr w:type="spellEnd"/>
    </w:p>
    <w:p w:rsidR="004D2FE0" w:rsidRPr="004D2FE0" w:rsidRDefault="004D2FE0" w:rsidP="004D2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FE0">
        <w:rPr>
          <w:rFonts w:ascii="Times New Roman" w:eastAsia="Times New Roman" w:hAnsi="Times New Roman" w:cs="Times New Roman"/>
          <w:sz w:val="24"/>
          <w:szCs w:val="24"/>
        </w:rPr>
        <w:t>Всем привет!</w:t>
      </w:r>
      <w:r w:rsidRPr="004D2FE0">
        <w:rPr>
          <w:rFonts w:ascii="Times New Roman" w:eastAsia="Times New Roman" w:hAnsi="Times New Roman" w:cs="Times New Roman"/>
          <w:sz w:val="24"/>
          <w:szCs w:val="24"/>
        </w:rPr>
        <w:br/>
        <w:t>Надеюсь, никто не будет оспа</w:t>
      </w:r>
      <w:r w:rsidR="003F01B1">
        <w:rPr>
          <w:rFonts w:ascii="Times New Roman" w:eastAsia="Times New Roman" w:hAnsi="Times New Roman" w:cs="Times New Roman"/>
          <w:sz w:val="24"/>
          <w:szCs w:val="24"/>
        </w:rPr>
        <w:t xml:space="preserve">ривать частую необходимость </w:t>
      </w:r>
      <w:proofErr w:type="spellStart"/>
      <w:r w:rsidR="003F01B1">
        <w:rPr>
          <w:rFonts w:ascii="Times New Roman" w:eastAsia="Times New Roman" w:hAnsi="Times New Roman" w:cs="Times New Roman"/>
          <w:sz w:val="24"/>
          <w:szCs w:val="24"/>
        </w:rPr>
        <w:t>дву</w:t>
      </w:r>
      <w:proofErr w:type="spellEnd"/>
      <w:proofErr w:type="gramStart"/>
      <w:r w:rsidR="003F01B1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proofErr w:type="gramEnd"/>
      <w:r w:rsidRPr="004D2FE0">
        <w:rPr>
          <w:rFonts w:ascii="Times New Roman" w:eastAsia="Times New Roman" w:hAnsi="Times New Roman" w:cs="Times New Roman"/>
          <w:sz w:val="24"/>
          <w:szCs w:val="24"/>
        </w:rPr>
        <w:t xml:space="preserve">полярного питания? А также частую невозможность получить его стандартными средствами, типа трансформатора с выводом от середины обмотки? Делитель из резисторов? Да, можно, только вот в этом случае никто не гарантирует вам симметричности напряжений в плечах, а соответственно и симметричности выходного сигнала, если речь идет об усилителе с </w:t>
      </w:r>
      <w:proofErr w:type="spellStart"/>
      <w:r w:rsidRPr="004D2FE0">
        <w:rPr>
          <w:rFonts w:ascii="Times New Roman" w:eastAsia="Times New Roman" w:hAnsi="Times New Roman" w:cs="Times New Roman"/>
          <w:sz w:val="24"/>
          <w:szCs w:val="24"/>
        </w:rPr>
        <w:t>двухполярным</w:t>
      </w:r>
      <w:proofErr w:type="spellEnd"/>
      <w:r w:rsidRPr="004D2FE0">
        <w:rPr>
          <w:rFonts w:ascii="Times New Roman" w:eastAsia="Times New Roman" w:hAnsi="Times New Roman" w:cs="Times New Roman"/>
          <w:sz w:val="24"/>
          <w:szCs w:val="24"/>
        </w:rPr>
        <w:t xml:space="preserve"> питанием. Так что смотрим на схему и вникаем. </w:t>
      </w:r>
    </w:p>
    <w:p w:rsidR="004D2FE0" w:rsidRPr="004D2FE0" w:rsidRDefault="004D2FE0" w:rsidP="004D2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0" cy="2381250"/>
            <wp:effectExtent l="19050" t="0" r="0" b="0"/>
            <wp:docPr id="1" name="Рисунок 1" descr="Схема преобразова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преобразовател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FE0" w:rsidRPr="004D2FE0" w:rsidRDefault="004D2FE0" w:rsidP="004D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FE0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4D2FE0" w:rsidRPr="004D2FE0" w:rsidRDefault="004D2FE0" w:rsidP="004D2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FE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входное </w:t>
      </w:r>
      <w:r w:rsidRPr="004D2FE0">
        <w:rPr>
          <w:rFonts w:ascii="Times New Roman" w:eastAsia="Times New Roman" w:hAnsi="Times New Roman" w:cs="Times New Roman"/>
          <w:b/>
          <w:bCs/>
          <w:sz w:val="24"/>
          <w:szCs w:val="24"/>
        </w:rPr>
        <w:t>напряжение</w:t>
      </w:r>
      <w:r w:rsidRPr="004D2FE0">
        <w:rPr>
          <w:rFonts w:ascii="Times New Roman" w:eastAsia="Times New Roman" w:hAnsi="Times New Roman" w:cs="Times New Roman"/>
          <w:sz w:val="24"/>
          <w:szCs w:val="24"/>
        </w:rPr>
        <w:t xml:space="preserve"> для этой схемы составляет </w:t>
      </w:r>
      <w:r w:rsidRPr="004D2FE0">
        <w:rPr>
          <w:rFonts w:ascii="Times New Roman" w:eastAsia="Times New Roman" w:hAnsi="Times New Roman" w:cs="Times New Roman"/>
          <w:b/>
          <w:bCs/>
          <w:sz w:val="24"/>
          <w:szCs w:val="24"/>
        </w:rPr>
        <w:t>30 вольт</w:t>
      </w:r>
      <w:r w:rsidRPr="004D2FE0">
        <w:rPr>
          <w:rFonts w:ascii="Times New Roman" w:eastAsia="Times New Roman" w:hAnsi="Times New Roman" w:cs="Times New Roman"/>
          <w:sz w:val="24"/>
          <w:szCs w:val="24"/>
        </w:rPr>
        <w:t xml:space="preserve">. Таким образом, на выходе, мы получаем +/-15 вольт. </w:t>
      </w:r>
      <w:r w:rsidRPr="004D2FE0">
        <w:rPr>
          <w:rFonts w:ascii="Times New Roman" w:eastAsia="Times New Roman" w:hAnsi="Times New Roman" w:cs="Times New Roman"/>
          <w:sz w:val="24"/>
          <w:szCs w:val="24"/>
        </w:rPr>
        <w:br/>
      </w:r>
      <w:r w:rsidRPr="004D2FE0">
        <w:rPr>
          <w:rFonts w:ascii="Times New Roman" w:eastAsia="Times New Roman" w:hAnsi="Times New Roman" w:cs="Times New Roman"/>
          <w:b/>
          <w:bCs/>
          <w:sz w:val="24"/>
          <w:szCs w:val="24"/>
        </w:rPr>
        <w:t>Ток</w:t>
      </w:r>
      <w:r w:rsidRPr="004D2FE0">
        <w:rPr>
          <w:rFonts w:ascii="Times New Roman" w:eastAsia="Times New Roman" w:hAnsi="Times New Roman" w:cs="Times New Roman"/>
          <w:sz w:val="24"/>
          <w:szCs w:val="24"/>
        </w:rPr>
        <w:t xml:space="preserve"> нагрузки - </w:t>
      </w:r>
      <w:r w:rsidRPr="004D2FE0">
        <w:rPr>
          <w:rFonts w:ascii="Times New Roman" w:eastAsia="Times New Roman" w:hAnsi="Times New Roman" w:cs="Times New Roman"/>
          <w:b/>
          <w:bCs/>
          <w:sz w:val="24"/>
          <w:szCs w:val="24"/>
        </w:rPr>
        <w:t>1А</w:t>
      </w:r>
      <w:r w:rsidRPr="004D2F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2FE0" w:rsidRPr="004D2FE0" w:rsidRDefault="004D2FE0" w:rsidP="004D2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FE0">
        <w:rPr>
          <w:rFonts w:ascii="Times New Roman" w:eastAsia="Times New Roman" w:hAnsi="Times New Roman" w:cs="Times New Roman"/>
          <w:sz w:val="24"/>
          <w:szCs w:val="24"/>
        </w:rPr>
        <w:t xml:space="preserve">Принцип действия преобразователя похож на работу компенсационного стабилизатора напряжения. Микросхема DA1 сравнивает образцовое напряжение, подаваемое на </w:t>
      </w:r>
      <w:proofErr w:type="spellStart"/>
      <w:r w:rsidRPr="004D2FE0">
        <w:rPr>
          <w:rFonts w:ascii="Times New Roman" w:eastAsia="Times New Roman" w:hAnsi="Times New Roman" w:cs="Times New Roman"/>
          <w:sz w:val="24"/>
          <w:szCs w:val="24"/>
        </w:rPr>
        <w:t>неинвертирующий</w:t>
      </w:r>
      <w:proofErr w:type="spellEnd"/>
      <w:r w:rsidRPr="004D2FE0">
        <w:rPr>
          <w:rFonts w:ascii="Times New Roman" w:eastAsia="Times New Roman" w:hAnsi="Times New Roman" w:cs="Times New Roman"/>
          <w:sz w:val="24"/>
          <w:szCs w:val="24"/>
        </w:rPr>
        <w:t xml:space="preserve"> вход с резистивного делителя R1-R3 с напряжением, поступающим на инвертирующий вход с выхода устройства. В соответствии с этим корректируется выходной сигнал, регулирующий отпирание/запирание выходных транзисторов. Максимальное напряжение ограничено только напряжением питания операционного усилителя. А выходной ток - установленными выходными транзисторами. Такая вот полезная штука.</w:t>
      </w:r>
    </w:p>
    <w:tbl>
      <w:tblPr>
        <w:tblpPr w:leftFromText="180" w:rightFromText="180" w:vertAnchor="text" w:horzAnchor="margin" w:tblpY="456"/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250"/>
        <w:gridCol w:w="2250"/>
      </w:tblGrid>
      <w:tr w:rsidR="003F01B1" w:rsidRPr="004D2FE0" w:rsidTr="003F01B1">
        <w:trPr>
          <w:tblCellSpacing w:w="0" w:type="dxa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1B1" w:rsidRPr="004D2FE0" w:rsidRDefault="003F01B1" w:rsidP="003F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Обозначение на схеме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1B1" w:rsidRPr="004D2FE0" w:rsidRDefault="003F01B1" w:rsidP="003F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Номинал </w:t>
            </w:r>
          </w:p>
        </w:tc>
      </w:tr>
      <w:tr w:rsidR="003F01B1" w:rsidRPr="004D2FE0" w:rsidTr="003F01B1">
        <w:trPr>
          <w:tblCellSpacing w:w="0" w:type="dxa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1B1" w:rsidRPr="004D2FE0" w:rsidRDefault="003F01B1" w:rsidP="003F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C1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1B1" w:rsidRPr="004D2FE0" w:rsidRDefault="003F01B1" w:rsidP="003F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100мкФх25В </w:t>
            </w:r>
          </w:p>
        </w:tc>
      </w:tr>
      <w:tr w:rsidR="003F01B1" w:rsidRPr="004D2FE0" w:rsidTr="003F01B1">
        <w:trPr>
          <w:tblCellSpacing w:w="0" w:type="dxa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1B1" w:rsidRPr="004D2FE0" w:rsidRDefault="003F01B1" w:rsidP="003F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C2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1B1" w:rsidRPr="004D2FE0" w:rsidRDefault="003F01B1" w:rsidP="003F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100мкФх25В </w:t>
            </w:r>
          </w:p>
        </w:tc>
      </w:tr>
      <w:tr w:rsidR="003F01B1" w:rsidRPr="004D2FE0" w:rsidTr="003F01B1">
        <w:trPr>
          <w:tblCellSpacing w:w="0" w:type="dxa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1B1" w:rsidRPr="004D2FE0" w:rsidRDefault="003F01B1" w:rsidP="003F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R1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1B1" w:rsidRPr="004D2FE0" w:rsidRDefault="003F01B1" w:rsidP="003F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510 </w:t>
            </w:r>
          </w:p>
        </w:tc>
      </w:tr>
      <w:tr w:rsidR="003F01B1" w:rsidRPr="004D2FE0" w:rsidTr="003F01B1">
        <w:trPr>
          <w:tblCellSpacing w:w="0" w:type="dxa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1B1" w:rsidRPr="004D2FE0" w:rsidRDefault="003F01B1" w:rsidP="003F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R3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1B1" w:rsidRPr="004D2FE0" w:rsidRDefault="003F01B1" w:rsidP="003F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510 </w:t>
            </w:r>
          </w:p>
        </w:tc>
      </w:tr>
      <w:tr w:rsidR="003F01B1" w:rsidRPr="004D2FE0" w:rsidTr="003F01B1">
        <w:trPr>
          <w:tblCellSpacing w:w="0" w:type="dxa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1B1" w:rsidRPr="004D2FE0" w:rsidRDefault="003F01B1" w:rsidP="003F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R2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1B1" w:rsidRPr="004D2FE0" w:rsidRDefault="003F01B1" w:rsidP="003F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1кОм </w:t>
            </w:r>
          </w:p>
        </w:tc>
      </w:tr>
      <w:tr w:rsidR="003F01B1" w:rsidRPr="004D2FE0" w:rsidTr="003F01B1">
        <w:trPr>
          <w:tblCellSpacing w:w="0" w:type="dxa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1B1" w:rsidRPr="004D2FE0" w:rsidRDefault="003F01B1" w:rsidP="003F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R5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1B1" w:rsidRPr="004D2FE0" w:rsidRDefault="003F01B1" w:rsidP="003F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</w:p>
        </w:tc>
      </w:tr>
      <w:tr w:rsidR="003F01B1" w:rsidRPr="004D2FE0" w:rsidTr="003F01B1">
        <w:trPr>
          <w:tblCellSpacing w:w="0" w:type="dxa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1B1" w:rsidRPr="004D2FE0" w:rsidRDefault="003F01B1" w:rsidP="003F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R4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1B1" w:rsidRPr="004D2FE0" w:rsidRDefault="003F01B1" w:rsidP="003F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10кОм </w:t>
            </w:r>
          </w:p>
        </w:tc>
      </w:tr>
      <w:tr w:rsidR="003F01B1" w:rsidRPr="004D2FE0" w:rsidTr="003F01B1">
        <w:trPr>
          <w:tblCellSpacing w:w="0" w:type="dxa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1B1" w:rsidRPr="004D2FE0" w:rsidRDefault="003F01B1" w:rsidP="003F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T1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1B1" w:rsidRPr="004D2FE0" w:rsidRDefault="003F01B1" w:rsidP="003F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КТ815 </w:t>
            </w:r>
          </w:p>
        </w:tc>
      </w:tr>
      <w:tr w:rsidR="003F01B1" w:rsidRPr="004D2FE0" w:rsidTr="003F01B1">
        <w:trPr>
          <w:tblCellSpacing w:w="0" w:type="dxa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1B1" w:rsidRPr="004D2FE0" w:rsidRDefault="003F01B1" w:rsidP="003F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T2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1B1" w:rsidRPr="004D2FE0" w:rsidRDefault="003F01B1" w:rsidP="003F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КТ816 </w:t>
            </w:r>
          </w:p>
        </w:tc>
      </w:tr>
      <w:tr w:rsidR="003F01B1" w:rsidRPr="004D2FE0" w:rsidTr="003F01B1">
        <w:trPr>
          <w:tblCellSpacing w:w="0" w:type="dxa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1B1" w:rsidRPr="004D2FE0" w:rsidRDefault="003F01B1" w:rsidP="003F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DA1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01B1" w:rsidRPr="004D2FE0" w:rsidRDefault="003F01B1" w:rsidP="003F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К140УД7 </w:t>
            </w:r>
          </w:p>
        </w:tc>
      </w:tr>
    </w:tbl>
    <w:p w:rsidR="004D2FE0" w:rsidRPr="004D2FE0" w:rsidRDefault="004D2FE0" w:rsidP="004D2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FE0">
        <w:rPr>
          <w:rFonts w:ascii="Times New Roman" w:eastAsia="Times New Roman" w:hAnsi="Times New Roman" w:cs="Times New Roman"/>
          <w:sz w:val="24"/>
          <w:szCs w:val="24"/>
        </w:rPr>
        <w:t xml:space="preserve">Табличка с элементами, чуть не забыл. </w:t>
      </w:r>
    </w:p>
    <w:p w:rsidR="00581573" w:rsidRPr="003F01B1" w:rsidRDefault="00581573"/>
    <w:p w:rsidR="003A18C8" w:rsidRPr="003A18C8" w:rsidRDefault="003A18C8">
      <w:pPr>
        <w:rPr>
          <w:lang w:val="en-US"/>
        </w:rPr>
      </w:pPr>
      <w:r>
        <w:rPr>
          <w:noProof/>
        </w:rPr>
        <w:drawing>
          <wp:inline distT="0" distB="0" distL="0" distR="0">
            <wp:extent cx="1543050" cy="1533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18C8" w:rsidRPr="003A18C8" w:rsidSect="004D2FE0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2FE0"/>
    <w:rsid w:val="00187DD9"/>
    <w:rsid w:val="003A18C8"/>
    <w:rsid w:val="003F01B1"/>
    <w:rsid w:val="004D2FE0"/>
    <w:rsid w:val="00581573"/>
    <w:rsid w:val="00E1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hdr">
    <w:name w:val="articlehdr"/>
    <w:basedOn w:val="a"/>
    <w:rsid w:val="004D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ual">
    <w:name w:val="usual"/>
    <w:basedOn w:val="a"/>
    <w:rsid w:val="004D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l">
    <w:name w:val="tbl"/>
    <w:basedOn w:val="a"/>
    <w:rsid w:val="004D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D2FE0"/>
    <w:rPr>
      <w:b/>
      <w:bCs/>
    </w:rPr>
  </w:style>
  <w:style w:type="character" w:styleId="a4">
    <w:name w:val="Hyperlink"/>
    <w:basedOn w:val="a0"/>
    <w:uiPriority w:val="99"/>
    <w:semiHidden/>
    <w:unhideWhenUsed/>
    <w:rsid w:val="004D2F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2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1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49EE2-9B9B-40BC-B7C5-231BFB76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1216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7</cp:revision>
  <dcterms:created xsi:type="dcterms:W3CDTF">2015-03-09T10:25:00Z</dcterms:created>
  <dcterms:modified xsi:type="dcterms:W3CDTF">2015-09-05T12:05:00Z</dcterms:modified>
</cp:coreProperties>
</file>